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en-US"/>
        </w:rPr>
        <w:t>Hougham Without Parish Council</w:t>
      </w: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cathy.finnis@googlemail.com</w:t>
      </w:r>
    </w:p>
    <w:p>
      <w:pPr>
        <w:pStyle w:val="Body A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Tuesday 15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b w:val="1"/>
          <w:bCs w:val="1"/>
          <w:sz w:val="20"/>
          <w:szCs w:val="20"/>
          <w:rtl w:val="0"/>
          <w:lang w:val="en-US"/>
        </w:rPr>
        <w:t xml:space="preserve"> March  2022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members of the Council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are hereby summoned to attend an Extraordinary Meeting of Hougham Without Parish Council for conducting planning business via Zoom online platform (by invitation from the Clerk) on </w:t>
      </w:r>
      <w:r>
        <w:rPr>
          <w:b w:val="1"/>
          <w:bCs w:val="1"/>
          <w:sz w:val="28"/>
          <w:szCs w:val="28"/>
          <w:rtl w:val="0"/>
          <w:lang w:val="en-US"/>
        </w:rPr>
        <w:t>Tuesday 22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nd</w:t>
      </w:r>
      <w:r>
        <w:rPr>
          <w:b w:val="1"/>
          <w:bCs w:val="1"/>
          <w:sz w:val="28"/>
          <w:szCs w:val="28"/>
          <w:rtl w:val="0"/>
          <w:lang w:val="en-US"/>
        </w:rPr>
        <w:t xml:space="preserve"> March 7.30pm</w:t>
      </w:r>
      <w:r>
        <w:rPr>
          <w:sz w:val="28"/>
          <w:szCs w:val="28"/>
          <w:rtl w:val="0"/>
          <w:lang w:val="en-US"/>
        </w:rPr>
        <w:t xml:space="preserve"> for the purpose of transacting the following business.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rFonts w:ascii="Edwardian Script ITC" w:cs="Edwardian Script ITC" w:hAnsi="Edwardian Script ITC" w:eastAsia="Edwardian Script ITC"/>
          <w:sz w:val="28"/>
          <w:szCs w:val="28"/>
          <w:rtl w:val="0"/>
          <w:lang w:val="en-US"/>
        </w:rPr>
        <w:t>Cathy Finnis</w:t>
      </w:r>
      <w:r>
        <w:rPr>
          <w:i w:val="1"/>
          <w:iCs w:val="1"/>
          <w:color w:val="0e7002"/>
          <w:sz w:val="28"/>
          <w:szCs w:val="28"/>
          <w:u w:color="0e7002"/>
          <w:rtl w:val="0"/>
        </w:rPr>
        <w:tab/>
        <w:t xml:space="preserve">  </w:t>
      </w:r>
      <w:r>
        <w:rPr>
          <w:sz w:val="28"/>
          <w:szCs w:val="28"/>
          <w:rtl w:val="0"/>
        </w:rPr>
        <w:tab/>
        <w:t>C.M. Finnis</w:t>
        <w:tab/>
        <w:tab/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>Clerk to the Council</w:t>
      </w:r>
      <w:r>
        <w:rPr>
          <w:rtl w:val="0"/>
        </w:rPr>
        <w:t xml:space="preserve"> ____________________________________________________________________________</w:t>
      </w:r>
    </w:p>
    <w:p>
      <w:pPr>
        <w:pStyle w:val="Body A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Agenda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receive apologies for absence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please contact Clerk as soon as possible to inform of any absence.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identify any member</w:t>
      </w:r>
      <w:r>
        <w:rPr>
          <w:rFonts w:ascii="Arial Unicode MS" w:hAnsi="Arial Unicode MS" w:hint="default"/>
          <w:sz w:val="28"/>
          <w:szCs w:val="28"/>
          <w:u w:val="single"/>
          <w:rtl w:val="1"/>
          <w:lang w:val="ar-SA" w:bidi="ar-SA"/>
        </w:rPr>
        <w:t>’</w:t>
      </w:r>
      <w:r>
        <w:rPr>
          <w:sz w:val="28"/>
          <w:szCs w:val="28"/>
          <w:u w:val="single"/>
          <w:rtl w:val="0"/>
          <w:lang w:val="en-US"/>
        </w:rPr>
        <w:t>s interests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please declare all interests in the book available, if in doubt please check with Clerk.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hear questions from the public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pre-agreed questions to be sent to or via the Clerk.  The public are welcome to join the meeting, please contact the Clerk to arrange access to the Zoom meeting.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agree the last sets of minutes, on 22</w:t>
      </w:r>
      <w:r>
        <w:rPr>
          <w:sz w:val="28"/>
          <w:szCs w:val="28"/>
          <w:u w:val="single"/>
          <w:vertAlign w:val="superscript"/>
          <w:rtl w:val="0"/>
          <w:lang w:val="en-US"/>
        </w:rPr>
        <w:t>nd</w:t>
      </w:r>
      <w:r>
        <w:rPr>
          <w:sz w:val="28"/>
          <w:szCs w:val="28"/>
          <w:u w:val="single"/>
          <w:rtl w:val="0"/>
          <w:lang w:val="en-US"/>
        </w:rPr>
        <w:t xml:space="preserve"> January 2022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Matters arising from minutes of  22</w:t>
      </w:r>
      <w:r>
        <w:rPr>
          <w:sz w:val="28"/>
          <w:szCs w:val="28"/>
          <w:u w:val="single"/>
          <w:vertAlign w:val="superscript"/>
          <w:rtl w:val="0"/>
          <w:lang w:val="en-US"/>
        </w:rPr>
        <w:t>nd</w:t>
      </w:r>
      <w:r>
        <w:rPr>
          <w:sz w:val="28"/>
          <w:szCs w:val="28"/>
          <w:u w:val="single"/>
          <w:rtl w:val="0"/>
          <w:lang w:val="en-US"/>
        </w:rPr>
        <w:t xml:space="preserve"> January 2022.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Reports from Chair/Vice Chair/County Councillor/PCSO/Clerk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Update on the plan for raising the money for the defibrillator.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consider the reports of Hougham </w:t>
      </w:r>
      <w:r>
        <w:rPr>
          <w:sz w:val="28"/>
          <w:szCs w:val="28"/>
          <w:u w:val="single"/>
          <w:rtl w:val="0"/>
          <w:lang w:val="en-US"/>
        </w:rPr>
        <w:t>‘</w:t>
      </w:r>
      <w:r>
        <w:rPr>
          <w:sz w:val="28"/>
          <w:szCs w:val="28"/>
          <w:u w:val="single"/>
          <w:rtl w:val="0"/>
          <w:lang w:val="en-US"/>
        </w:rPr>
        <w:t>Highway Safety Issues</w:t>
      </w:r>
      <w:r>
        <w:rPr>
          <w:sz w:val="28"/>
          <w:szCs w:val="28"/>
          <w:u w:val="single"/>
          <w:rtl w:val="0"/>
          <w:lang w:val="en-US"/>
        </w:rPr>
        <w:t xml:space="preserve">’ </w:t>
      </w:r>
      <w:r>
        <w:rPr>
          <w:sz w:val="28"/>
          <w:szCs w:val="28"/>
          <w:u w:val="single"/>
          <w:rtl w:val="0"/>
          <w:lang w:val="en-US"/>
        </w:rPr>
        <w:t xml:space="preserve">from parishioner and consider the Highway Improvement Plan.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consider and agree the request of a parishioner for village signs upgrade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(design suggestions already sent round to Councillors to comment on).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consider and agree grants:</w:t>
      </w:r>
      <w:r>
        <w:rPr>
          <w:sz w:val="28"/>
          <w:szCs w:val="28"/>
          <w:rtl w:val="0"/>
          <w:lang w:val="en-US"/>
        </w:rPr>
        <w:t xml:space="preserve"> the Church Yard and the Kent Air Ambulance.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Planning applications: a) Jubilee Cottage, The Street (Erection of detached double garage and b) New Church Farm, Doctors Lane (Removal of Condition 7, agricultural occupancy)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consider Audit 2021-2022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 xml:space="preserve">internal auditor appointment.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Payments: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i. Ability Payroll </w:t>
        <w:tab/>
        <w:t>invoices 15 &amp; 16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11.00 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ii. Clerk wages and office allowances (2 months)</w:t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500.98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iii. Simon Withey maintenance of Village Green </w:t>
      </w:r>
      <w:r>
        <w:rPr>
          <w:sz w:val="21"/>
          <w:szCs w:val="21"/>
          <w:rtl w:val="0"/>
          <w:lang w:val="en-US"/>
        </w:rPr>
        <w:t>(2 months)</w:t>
      </w:r>
      <w:r>
        <w:rPr>
          <w:sz w:val="28"/>
          <w:szCs w:val="28"/>
          <w:rtl w:val="0"/>
        </w:rPr>
        <w:tab/>
        <w:t>£</w:t>
      </w:r>
      <w:r>
        <w:rPr>
          <w:sz w:val="28"/>
          <w:szCs w:val="28"/>
          <w:rtl w:val="0"/>
          <w:lang w:val="en-US"/>
        </w:rPr>
        <w:t>130.00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</w:t>
      </w:r>
    </w:p>
    <w:p>
      <w:pPr>
        <w:pStyle w:val="Body A"/>
        <w:spacing w:line="240" w:lineRule="auto"/>
      </w:pPr>
    </w:p>
    <w:p>
      <w:pPr>
        <w:pStyle w:val="Body A"/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The next scheduled ordinary meeting of Hougham Parish Council is due on Tuesday, May 17th at 7.30pm at Hougham Village Hall or by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Zoom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, and will be confirmed during the week before.</w:t>
      </w:r>
    </w:p>
    <w:sectPr>
      <w:headerReference w:type="default" r:id="rId4"/>
      <w:footerReference w:type="default" r:id="rId5"/>
      <w:pgSz w:w="11900" w:h="16840" w:orient="portrait"/>
      <w:pgMar w:top="568" w:right="843" w:bottom="709" w:left="900" w:header="80" w:footer="2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wardian Script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